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2B" w:rsidRPr="0040162B" w:rsidRDefault="0040162B" w:rsidP="004016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5D710E" w:rsidRDefault="0040162B" w:rsidP="00E95A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Предмет: </w:t>
      </w:r>
      <w:r w:rsidRPr="0040162B">
        <w:rPr>
          <w:rFonts w:ascii="Times New Roman" w:hAnsi="Times New Roman"/>
          <w:bCs/>
          <w:color w:val="000000"/>
          <w:sz w:val="28"/>
          <w:szCs w:val="28"/>
        </w:rPr>
        <w:t>Информатика</w:t>
      </w:r>
    </w:p>
    <w:p w:rsidR="0040162B" w:rsidRDefault="00150BA7" w:rsidP="00E95A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0162B">
        <w:rPr>
          <w:rFonts w:ascii="Times New Roman" w:hAnsi="Times New Roman"/>
          <w:b/>
          <w:bCs/>
          <w:color w:val="000000"/>
          <w:sz w:val="28"/>
          <w:szCs w:val="28"/>
        </w:rPr>
        <w:t>Класс: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8</w:t>
      </w:r>
    </w:p>
    <w:p w:rsidR="00E95A02" w:rsidRPr="0040162B" w:rsidRDefault="00E95A02" w:rsidP="00E95A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566"/>
        <w:gridCol w:w="6095"/>
      </w:tblGrid>
      <w:tr w:rsidR="0040162B" w:rsidRPr="00340699" w:rsidTr="0040162B">
        <w:trPr>
          <w:trHeight w:val="300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66" w:type="dxa"/>
            <w:shd w:val="clear" w:color="auto" w:fill="auto"/>
            <w:noWrap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095" w:type="dxa"/>
            <w:shd w:val="clear" w:color="auto" w:fill="auto"/>
            <w:noWrap/>
            <w:hideMark/>
          </w:tcPr>
          <w:p w:rsidR="0040162B" w:rsidRPr="00F40FBA" w:rsidRDefault="0040162B" w:rsidP="00176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  <w:r w:rsidRPr="00F40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162B" w:rsidRPr="00340699" w:rsidTr="0040162B">
        <w:trPr>
          <w:trHeight w:val="363"/>
        </w:trPr>
        <w:tc>
          <w:tcPr>
            <w:tcW w:w="10377" w:type="dxa"/>
            <w:gridSpan w:val="3"/>
            <w:shd w:val="clear" w:color="auto" w:fill="auto"/>
            <w:noWrap/>
          </w:tcPr>
          <w:p w:rsidR="00E95A02" w:rsidRPr="00926A76" w:rsidRDefault="00E95A02" w:rsidP="00E95A0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  <w:r w:rsidR="0040162B" w:rsidRPr="0092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62B" w:rsidRPr="00150BA7" w:rsidRDefault="0040162B" w:rsidP="00926A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2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926A76" w:rsidRPr="00926A76">
              <w:rPr>
                <w:rFonts w:ascii="Times New Roman" w:hAnsi="Times New Roman"/>
                <w:b/>
                <w:sz w:val="24"/>
              </w:rPr>
              <w:t>8.1</w:t>
            </w:r>
            <w:proofErr w:type="gramStart"/>
            <w:r w:rsidR="00926A76" w:rsidRPr="00926A76">
              <w:rPr>
                <w:rFonts w:ascii="Times New Roman" w:hAnsi="Times New Roman"/>
                <w:b/>
                <w:sz w:val="24"/>
              </w:rPr>
              <w:t>А</w:t>
            </w:r>
            <w:proofErr w:type="gramEnd"/>
            <w:r w:rsidR="00926A76" w:rsidRPr="00926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A76">
              <w:rPr>
                <w:rFonts w:ascii="Times New Roman" w:hAnsi="Times New Roman"/>
                <w:b/>
                <w:sz w:val="24"/>
              </w:rPr>
              <w:t>Технические характеристики компьютера</w:t>
            </w:r>
            <w:r w:rsidRPr="00150BA7">
              <w:rPr>
                <w:rFonts w:ascii="Times New Roman" w:hAnsi="Times New Roman"/>
                <w:b/>
                <w:sz w:val="24"/>
              </w:rPr>
              <w:t xml:space="preserve"> и сетей</w:t>
            </w:r>
          </w:p>
        </w:tc>
      </w:tr>
      <w:tr w:rsidR="0040162B" w:rsidRPr="00340699" w:rsidTr="0040162B">
        <w:trPr>
          <w:trHeight w:val="630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150BA7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Измерение информации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pStyle w:val="Tabletex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8.2.1.1 – применять алфавитный подход при определении количества информации</w:t>
            </w:r>
          </w:p>
        </w:tc>
      </w:tr>
      <w:tr w:rsidR="0040162B" w:rsidRPr="00340699" w:rsidTr="0040162B">
        <w:trPr>
          <w:trHeight w:val="465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150BA7" w:rsidRDefault="00E95A02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-3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Процессор и его характеристики</w:t>
            </w:r>
          </w:p>
        </w:tc>
        <w:tc>
          <w:tcPr>
            <w:tcW w:w="6095" w:type="dxa"/>
            <w:shd w:val="clear" w:color="000000" w:fill="FFFFFF"/>
          </w:tcPr>
          <w:p w:rsidR="0040162B" w:rsidRDefault="00E95A02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8.1.1.1 – </w:t>
            </w:r>
            <w:r w:rsidR="0040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на элементарном уровне функции  процессора и его основные характеристики</w:t>
            </w:r>
          </w:p>
        </w:tc>
      </w:tr>
      <w:tr w:rsidR="0040162B" w:rsidRPr="00340699" w:rsidTr="0040162B">
        <w:trPr>
          <w:trHeight w:val="278"/>
        </w:trPr>
        <w:tc>
          <w:tcPr>
            <w:tcW w:w="716" w:type="dxa"/>
            <w:shd w:val="clear" w:color="auto" w:fill="auto"/>
            <w:hideMark/>
          </w:tcPr>
          <w:p w:rsidR="0040162B" w:rsidRPr="00150BA7" w:rsidRDefault="00E95A02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-5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сети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8.1.3.1 – определять пропускную способность сети</w:t>
            </w:r>
          </w:p>
        </w:tc>
      </w:tr>
      <w:tr w:rsidR="0040162B" w:rsidRPr="00340699" w:rsidTr="0040162B">
        <w:trPr>
          <w:trHeight w:val="314"/>
        </w:trPr>
        <w:tc>
          <w:tcPr>
            <w:tcW w:w="10377" w:type="dxa"/>
            <w:gridSpan w:val="3"/>
            <w:shd w:val="clear" w:color="auto" w:fill="auto"/>
            <w:noWrap/>
          </w:tcPr>
          <w:p w:rsidR="0040162B" w:rsidRPr="00150BA7" w:rsidRDefault="0040162B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BA7">
              <w:rPr>
                <w:rFonts w:ascii="Times New Roman" w:hAnsi="Times New Roman"/>
                <w:b/>
                <w:sz w:val="24"/>
              </w:rPr>
              <w:t>Здоровье и безопасность</w:t>
            </w:r>
          </w:p>
        </w:tc>
      </w:tr>
      <w:tr w:rsidR="0040162B" w:rsidRPr="00340699" w:rsidTr="0040162B">
        <w:trPr>
          <w:trHeight w:val="600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F40FBA" w:rsidRDefault="00E95A02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6" w:type="dxa"/>
            <w:shd w:val="clear" w:color="auto" w:fill="auto"/>
            <w:noWrap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аспекты использования компьютера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8.4.1.1 – приводить примеры влияния различных электронных устройств на организм человека  и эффективно использовать методы защиты</w:t>
            </w:r>
          </w:p>
        </w:tc>
      </w:tr>
      <w:tr w:rsidR="0040162B" w:rsidRPr="00340699" w:rsidTr="00E95A02">
        <w:trPr>
          <w:trHeight w:val="934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F40FBA" w:rsidRDefault="00E95A02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6" w:type="dxa"/>
            <w:shd w:val="clear" w:color="000000" w:fill="FFFFFF"/>
            <w:noWrap/>
          </w:tcPr>
          <w:p w:rsidR="0040162B" w:rsidRDefault="0040162B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в сети</w:t>
            </w:r>
          </w:p>
        </w:tc>
        <w:tc>
          <w:tcPr>
            <w:tcW w:w="6095" w:type="dxa"/>
            <w:shd w:val="clear" w:color="000000" w:fill="FFFFFF"/>
          </w:tcPr>
          <w:p w:rsidR="0040162B" w:rsidRDefault="00926A76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8.4.2.1 – соблюдать правила обеспечения безопасности пользователя в сети (мошенничество, </w:t>
            </w:r>
            <w:proofErr w:type="spellStart"/>
            <w:r>
              <w:rPr>
                <w:rFonts w:ascii="Times New Roman" w:hAnsi="Times New Roman"/>
                <w:sz w:val="24"/>
              </w:rPr>
              <w:t>кибербуллинг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другие)</w:t>
            </w:r>
          </w:p>
        </w:tc>
      </w:tr>
      <w:tr w:rsidR="00E95A02" w:rsidRPr="00340699" w:rsidTr="0040162B">
        <w:trPr>
          <w:trHeight w:val="600"/>
        </w:trPr>
        <w:tc>
          <w:tcPr>
            <w:tcW w:w="716" w:type="dxa"/>
            <w:shd w:val="clear" w:color="auto" w:fill="auto"/>
            <w:noWrap/>
          </w:tcPr>
          <w:p w:rsidR="00E95A02" w:rsidRDefault="00E95A02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6" w:type="dxa"/>
            <w:shd w:val="clear" w:color="000000" w:fill="FFFFFF"/>
            <w:noWrap/>
          </w:tcPr>
          <w:p w:rsidR="00E95A02" w:rsidRDefault="00E95A02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6095" w:type="dxa"/>
            <w:shd w:val="clear" w:color="000000" w:fill="FFFFFF"/>
          </w:tcPr>
          <w:p w:rsidR="00E95A02" w:rsidRDefault="00E95A02" w:rsidP="00150BA7">
            <w:pPr>
              <w:spacing w:line="240" w:lineRule="auto"/>
              <w:ind w:left="20"/>
              <w:rPr>
                <w:rFonts w:ascii="Times New Roman" w:hAnsi="Times New Roman"/>
                <w:sz w:val="24"/>
              </w:rPr>
            </w:pPr>
          </w:p>
        </w:tc>
      </w:tr>
      <w:tr w:rsidR="0040162B" w:rsidRPr="00340699" w:rsidTr="0040162B">
        <w:trPr>
          <w:trHeight w:val="357"/>
        </w:trPr>
        <w:tc>
          <w:tcPr>
            <w:tcW w:w="10377" w:type="dxa"/>
            <w:gridSpan w:val="3"/>
            <w:shd w:val="clear" w:color="auto" w:fill="auto"/>
            <w:hideMark/>
          </w:tcPr>
          <w:p w:rsidR="00E95A02" w:rsidRDefault="0040162B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95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62B" w:rsidRPr="00926A76" w:rsidRDefault="0040162B" w:rsidP="00926A7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6A76" w:rsidRPr="00926A76">
              <w:rPr>
                <w:rFonts w:ascii="Times New Roman" w:hAnsi="Times New Roman"/>
                <w:b/>
                <w:sz w:val="24"/>
              </w:rPr>
              <w:t>8.2</w:t>
            </w:r>
            <w:proofErr w:type="gramStart"/>
            <w:r w:rsidR="00926A76" w:rsidRPr="00926A76">
              <w:rPr>
                <w:rFonts w:ascii="Times New Roman" w:hAnsi="Times New Roman"/>
                <w:b/>
                <w:sz w:val="24"/>
              </w:rPr>
              <w:t>А</w:t>
            </w:r>
            <w:proofErr w:type="gramEnd"/>
            <w:r w:rsidR="00926A76" w:rsidRPr="00926A76">
              <w:rPr>
                <w:rFonts w:ascii="Times New Roman" w:hAnsi="Times New Roman"/>
                <w:b/>
                <w:sz w:val="24"/>
              </w:rPr>
              <w:t xml:space="preserve"> Обработка информации в электронных таблицах</w:t>
            </w:r>
          </w:p>
        </w:tc>
      </w:tr>
      <w:tr w:rsidR="0040162B" w:rsidRPr="00340699" w:rsidTr="0040162B">
        <w:trPr>
          <w:trHeight w:val="739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F40FBA" w:rsidRDefault="00E95A02" w:rsidP="00E9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6" w:type="dxa"/>
            <w:shd w:val="clear" w:color="auto" w:fill="auto"/>
            <w:noWrap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Статистические данные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8.2.2.2 – использовать абсолютную и относительную ссылки </w:t>
            </w:r>
          </w:p>
          <w:p w:rsidR="0040162B" w:rsidRDefault="0040162B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8.2.2.1 – </w:t>
            </w:r>
            <w:r w:rsidR="00926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различные типы и форматы данных для решения задач в электронных таблицах</w:t>
            </w:r>
          </w:p>
        </w:tc>
      </w:tr>
      <w:tr w:rsidR="0040162B" w:rsidRPr="00340699" w:rsidTr="0040162B">
        <w:trPr>
          <w:trHeight w:val="900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150BA7" w:rsidRDefault="00E95A02" w:rsidP="00E9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-11</w:t>
            </w:r>
          </w:p>
        </w:tc>
        <w:tc>
          <w:tcPr>
            <w:tcW w:w="3566" w:type="dxa"/>
            <w:shd w:val="clear" w:color="auto" w:fill="auto"/>
            <w:noWrap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Встроенные функции </w:t>
            </w:r>
          </w:p>
        </w:tc>
        <w:tc>
          <w:tcPr>
            <w:tcW w:w="6095" w:type="dxa"/>
            <w:shd w:val="clear" w:color="000000" w:fill="FFFFFF"/>
          </w:tcPr>
          <w:p w:rsidR="0040162B" w:rsidRDefault="00926A76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</w:tc>
      </w:tr>
      <w:tr w:rsidR="0040162B" w:rsidRPr="00340699" w:rsidTr="0040162B">
        <w:trPr>
          <w:trHeight w:val="900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150BA7" w:rsidRDefault="00E95A02" w:rsidP="00E9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12-13</w:t>
            </w:r>
          </w:p>
        </w:tc>
        <w:tc>
          <w:tcPr>
            <w:tcW w:w="3566" w:type="dxa"/>
            <w:shd w:val="clear" w:color="auto" w:fill="auto"/>
            <w:noWrap/>
          </w:tcPr>
          <w:p w:rsidR="0040162B" w:rsidRDefault="00926A76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Прогноз на основе  имеющейся информации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</w:tc>
      </w:tr>
      <w:tr w:rsidR="0040162B" w:rsidRPr="00340699" w:rsidTr="0040162B">
        <w:trPr>
          <w:trHeight w:val="1213"/>
        </w:trPr>
        <w:tc>
          <w:tcPr>
            <w:tcW w:w="716" w:type="dxa"/>
            <w:shd w:val="clear" w:color="auto" w:fill="auto"/>
            <w:noWrap/>
            <w:hideMark/>
          </w:tcPr>
          <w:p w:rsidR="0040162B" w:rsidRPr="00F40FBA" w:rsidRDefault="00E95A02" w:rsidP="00E9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3566" w:type="dxa"/>
            <w:shd w:val="clear" w:color="auto" w:fill="auto"/>
            <w:noWrap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Решение прикладных задач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8.2.2.3 – использовать  встроенные функции для решения задач с применением электронных таблиц</w:t>
            </w:r>
          </w:p>
          <w:p w:rsidR="0040162B" w:rsidRDefault="0040162B" w:rsidP="00150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8.2.2.1 – использовать различные типы и форматы данных для решения задач в электронных таблицах</w:t>
            </w:r>
          </w:p>
          <w:p w:rsidR="0040162B" w:rsidRDefault="0040162B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8.2.2.4 – строить графики функций, заданных в таблице</w:t>
            </w:r>
          </w:p>
        </w:tc>
      </w:tr>
      <w:tr w:rsidR="00E95A02" w:rsidRPr="00340699" w:rsidTr="0040162B">
        <w:trPr>
          <w:trHeight w:val="1213"/>
        </w:trPr>
        <w:tc>
          <w:tcPr>
            <w:tcW w:w="716" w:type="dxa"/>
            <w:shd w:val="clear" w:color="auto" w:fill="auto"/>
            <w:noWrap/>
          </w:tcPr>
          <w:p w:rsidR="00E95A02" w:rsidRDefault="00E95A02" w:rsidP="00E95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66" w:type="dxa"/>
            <w:shd w:val="clear" w:color="auto" w:fill="auto"/>
            <w:noWrap/>
          </w:tcPr>
          <w:p w:rsidR="00E95A02" w:rsidRDefault="00E95A02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6095" w:type="dxa"/>
            <w:shd w:val="clear" w:color="000000" w:fill="FFFFFF"/>
          </w:tcPr>
          <w:p w:rsidR="00E95A02" w:rsidRDefault="00E95A02" w:rsidP="00150BA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62B" w:rsidRPr="00340699" w:rsidTr="0040162B">
        <w:trPr>
          <w:trHeight w:val="300"/>
        </w:trPr>
        <w:tc>
          <w:tcPr>
            <w:tcW w:w="10377" w:type="dxa"/>
            <w:gridSpan w:val="3"/>
            <w:shd w:val="clear" w:color="auto" w:fill="auto"/>
            <w:noWrap/>
            <w:hideMark/>
          </w:tcPr>
          <w:p w:rsidR="00E95A02" w:rsidRDefault="00E95A02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  <w:r w:rsidR="0040162B" w:rsidRPr="00FC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62B" w:rsidRPr="00F40FBA" w:rsidRDefault="0040162B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="00F60BE0" w:rsidRPr="00F60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0BE0" w:rsidRPr="00F60BE0">
              <w:rPr>
                <w:rFonts w:ascii="Times New Roman" w:hAnsi="Times New Roman"/>
                <w:b/>
                <w:sz w:val="24"/>
              </w:rPr>
              <w:t>8.3</w:t>
            </w:r>
            <w:proofErr w:type="gramStart"/>
            <w:r w:rsidR="00F60BE0" w:rsidRPr="00F60BE0">
              <w:rPr>
                <w:rFonts w:ascii="Times New Roman" w:hAnsi="Times New Roman"/>
                <w:b/>
                <w:sz w:val="24"/>
              </w:rPr>
              <w:t>А</w:t>
            </w:r>
            <w:proofErr w:type="gramEnd"/>
            <w:r w:rsidRPr="00F40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0BA7">
              <w:rPr>
                <w:rFonts w:ascii="Times New Roman" w:hAnsi="Times New Roman"/>
                <w:b/>
                <w:sz w:val="24"/>
                <w:lang w:val="kk-KZ"/>
              </w:rPr>
              <w:t>Интегрированные среды разработки программ</w:t>
            </w:r>
          </w:p>
        </w:tc>
      </w:tr>
      <w:tr w:rsidR="0040162B" w:rsidRPr="00340699" w:rsidTr="0040162B">
        <w:trPr>
          <w:trHeight w:val="357"/>
        </w:trPr>
        <w:tc>
          <w:tcPr>
            <w:tcW w:w="716" w:type="dxa"/>
            <w:shd w:val="clear" w:color="auto" w:fill="auto"/>
            <w:noWrap/>
          </w:tcPr>
          <w:p w:rsidR="0040162B" w:rsidRPr="00F40FBA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66" w:type="dxa"/>
            <w:shd w:val="clear" w:color="auto" w:fill="auto"/>
            <w:noWrap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Классификация программного обеспечения</w:t>
            </w:r>
          </w:p>
        </w:tc>
        <w:tc>
          <w:tcPr>
            <w:tcW w:w="6095" w:type="dxa"/>
            <w:shd w:val="clear" w:color="000000" w:fill="FFFFFF"/>
          </w:tcPr>
          <w:p w:rsidR="0040162B" w:rsidRPr="000436D9" w:rsidRDefault="0040162B" w:rsidP="00150BA7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ascii="Times New Roman" w:hAnsi="Times New Roman"/>
                <w:sz w:val="24"/>
              </w:rPr>
              <w:t>8.1.2.1 – различать системное, прикладное программное обеспечение и системы программирования</w:t>
            </w:r>
          </w:p>
        </w:tc>
      </w:tr>
      <w:tr w:rsidR="0040162B" w:rsidRPr="00340699" w:rsidTr="0040162B">
        <w:trPr>
          <w:trHeight w:val="594"/>
        </w:trPr>
        <w:tc>
          <w:tcPr>
            <w:tcW w:w="716" w:type="dxa"/>
            <w:shd w:val="clear" w:color="auto" w:fill="auto"/>
          </w:tcPr>
          <w:p w:rsidR="0040162B" w:rsidRPr="00F40FBA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Компоненты интегрированной среды разработки программ 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F60BE0">
            <w:pPr>
              <w:pStyle w:val="NESTableText"/>
              <w:rPr>
                <w:lang w:val="kk-KZ"/>
              </w:rPr>
            </w:pPr>
            <w:r w:rsidRPr="00E95A02">
              <w:t xml:space="preserve"> 8.3.3.2 – знать и использовать компоненты интегрированной среды разработки программ </w:t>
            </w:r>
          </w:p>
        </w:tc>
      </w:tr>
      <w:tr w:rsidR="0040162B" w:rsidRPr="00340699" w:rsidTr="0040162B">
        <w:trPr>
          <w:trHeight w:val="367"/>
        </w:trPr>
        <w:tc>
          <w:tcPr>
            <w:tcW w:w="716" w:type="dxa"/>
            <w:shd w:val="clear" w:color="auto" w:fill="auto"/>
            <w:noWrap/>
          </w:tcPr>
          <w:p w:rsidR="0040162B" w:rsidRPr="00F40FBA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Оператор выбора </w:t>
            </w:r>
          </w:p>
        </w:tc>
        <w:tc>
          <w:tcPr>
            <w:tcW w:w="6095" w:type="dxa"/>
            <w:shd w:val="clear" w:color="000000" w:fill="FFFFFF"/>
          </w:tcPr>
          <w:p w:rsidR="0040162B" w:rsidRPr="000436D9" w:rsidRDefault="0040162B" w:rsidP="00F60BE0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</w:tc>
      </w:tr>
      <w:tr w:rsidR="0040162B" w:rsidRPr="00340699" w:rsidTr="0040162B">
        <w:trPr>
          <w:trHeight w:val="629"/>
        </w:trPr>
        <w:tc>
          <w:tcPr>
            <w:tcW w:w="716" w:type="dxa"/>
            <w:shd w:val="clear" w:color="auto" w:fill="auto"/>
          </w:tcPr>
          <w:p w:rsidR="0040162B" w:rsidRPr="00F40FBA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Цикл с параметром</w:t>
            </w:r>
          </w:p>
        </w:tc>
        <w:tc>
          <w:tcPr>
            <w:tcW w:w="6095" w:type="dxa"/>
            <w:shd w:val="clear" w:color="000000" w:fill="FFFFFF"/>
          </w:tcPr>
          <w:p w:rsidR="0040162B" w:rsidRPr="00076FE3" w:rsidRDefault="0040162B" w:rsidP="00F60BE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</w:tc>
      </w:tr>
      <w:tr w:rsidR="0040162B" w:rsidRPr="00340699" w:rsidTr="0040162B">
        <w:trPr>
          <w:trHeight w:val="642"/>
        </w:trPr>
        <w:tc>
          <w:tcPr>
            <w:tcW w:w="716" w:type="dxa"/>
            <w:shd w:val="clear" w:color="auto" w:fill="auto"/>
            <w:noWrap/>
          </w:tcPr>
          <w:p w:rsidR="0040162B" w:rsidRPr="00526B79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-22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Цикл с постусловием</w:t>
            </w:r>
          </w:p>
        </w:tc>
        <w:tc>
          <w:tcPr>
            <w:tcW w:w="6095" w:type="dxa"/>
            <w:shd w:val="clear" w:color="000000" w:fill="FFFFFF"/>
          </w:tcPr>
          <w:p w:rsidR="0040162B" w:rsidRPr="00076FE3" w:rsidRDefault="0040162B" w:rsidP="00F60BE0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</w:tc>
      </w:tr>
      <w:tr w:rsidR="0040162B" w:rsidRPr="00340699" w:rsidTr="0040162B">
        <w:trPr>
          <w:trHeight w:val="619"/>
        </w:trPr>
        <w:tc>
          <w:tcPr>
            <w:tcW w:w="716" w:type="dxa"/>
            <w:shd w:val="clear" w:color="auto" w:fill="auto"/>
          </w:tcPr>
          <w:p w:rsidR="0040162B" w:rsidRPr="00F40FBA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Ци</w:t>
            </w:r>
            <w:proofErr w:type="gramStart"/>
            <w:r>
              <w:rPr>
                <w:rFonts w:ascii="Times New Roman" w:hAnsi="Times New Roman"/>
                <w:sz w:val="24"/>
                <w:lang w:eastAsia="en-GB"/>
              </w:rPr>
              <w:t>кл с пр</w:t>
            </w:r>
            <w:proofErr w:type="gramEnd"/>
            <w:r>
              <w:rPr>
                <w:rFonts w:ascii="Times New Roman" w:hAnsi="Times New Roman"/>
                <w:sz w:val="24"/>
                <w:lang w:eastAsia="en-GB"/>
              </w:rPr>
              <w:t>едусловием</w:t>
            </w:r>
          </w:p>
        </w:tc>
        <w:tc>
          <w:tcPr>
            <w:tcW w:w="6095" w:type="dxa"/>
            <w:shd w:val="clear" w:color="000000" w:fill="FFFFFF"/>
          </w:tcPr>
          <w:p w:rsidR="0040162B" w:rsidRPr="00076FE3" w:rsidRDefault="0040162B" w:rsidP="00F60BE0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– использовать операторы выбора и  циклов в интегрированной среде разработки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</w:p>
        </w:tc>
      </w:tr>
      <w:tr w:rsidR="0040162B" w:rsidRPr="00340699" w:rsidTr="0040162B">
        <w:trPr>
          <w:trHeight w:val="273"/>
        </w:trPr>
        <w:tc>
          <w:tcPr>
            <w:tcW w:w="716" w:type="dxa"/>
            <w:shd w:val="clear" w:color="auto" w:fill="auto"/>
          </w:tcPr>
          <w:p w:rsidR="0040162B" w:rsidRDefault="0040162B" w:rsidP="0015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6" w:type="dxa"/>
            <w:shd w:val="clear" w:color="auto" w:fill="auto"/>
          </w:tcPr>
          <w:p w:rsidR="0040162B" w:rsidRDefault="0040162B" w:rsidP="00150BA7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Трассировка алгоритма </w:t>
            </w:r>
          </w:p>
        </w:tc>
        <w:tc>
          <w:tcPr>
            <w:tcW w:w="6095" w:type="dxa"/>
            <w:shd w:val="clear" w:color="000000" w:fill="FFFFFF"/>
          </w:tcPr>
          <w:p w:rsidR="0040162B" w:rsidRDefault="0040162B" w:rsidP="00150BA7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8.3.2.1 –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трассировку алгоритма</w:t>
            </w:r>
          </w:p>
        </w:tc>
      </w:tr>
      <w:tr w:rsidR="0040162B" w:rsidRPr="00340699" w:rsidTr="0040162B">
        <w:trPr>
          <w:trHeight w:val="300"/>
        </w:trPr>
        <w:tc>
          <w:tcPr>
            <w:tcW w:w="10377" w:type="dxa"/>
            <w:gridSpan w:val="3"/>
            <w:shd w:val="clear" w:color="auto" w:fill="auto"/>
            <w:noWrap/>
            <w:hideMark/>
          </w:tcPr>
          <w:p w:rsidR="00E95A02" w:rsidRDefault="00E95A02" w:rsidP="004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40162B" w:rsidRPr="00F60BE0" w:rsidRDefault="00F60BE0" w:rsidP="00F60B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0BE0"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 w:rsidRPr="00F60BE0">
              <w:rPr>
                <w:rFonts w:ascii="Times New Roman" w:hAnsi="Times New Roman"/>
                <w:b/>
                <w:sz w:val="24"/>
              </w:rPr>
              <w:t>8.4</w:t>
            </w:r>
            <w:proofErr w:type="gramStart"/>
            <w:r w:rsidRPr="00F60BE0">
              <w:rPr>
                <w:rFonts w:ascii="Times New Roman" w:hAnsi="Times New Roman"/>
                <w:b/>
                <w:sz w:val="24"/>
              </w:rPr>
              <w:t>А</w:t>
            </w:r>
            <w:proofErr w:type="gramEnd"/>
            <w:r w:rsidRPr="00F60BE0">
              <w:rPr>
                <w:rFonts w:ascii="Times New Roman" w:hAnsi="Times New Roman"/>
                <w:b/>
                <w:sz w:val="24"/>
              </w:rPr>
              <w:t xml:space="preserve"> Решение задач в интегрированной среде разработки</w:t>
            </w:r>
          </w:p>
        </w:tc>
      </w:tr>
      <w:tr w:rsidR="00F60BE0" w:rsidRPr="00340699" w:rsidTr="0040162B">
        <w:trPr>
          <w:trHeight w:val="412"/>
        </w:trPr>
        <w:tc>
          <w:tcPr>
            <w:tcW w:w="716" w:type="dxa"/>
            <w:shd w:val="clear" w:color="auto" w:fill="auto"/>
            <w:noWrap/>
            <w:hideMark/>
          </w:tcPr>
          <w:p w:rsidR="00F60BE0" w:rsidRPr="00526B79" w:rsidRDefault="00F60BE0" w:rsidP="0052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66" w:type="dxa"/>
            <w:shd w:val="clear" w:color="auto" w:fill="auto"/>
          </w:tcPr>
          <w:p w:rsidR="00F60BE0" w:rsidRDefault="00F60BE0" w:rsidP="00FC1E2A">
            <w:pPr>
              <w:pStyle w:val="NESTableText"/>
            </w:pPr>
            <w:r>
              <w:t>Можем ли мы решить задачу?</w:t>
            </w:r>
          </w:p>
        </w:tc>
        <w:tc>
          <w:tcPr>
            <w:tcW w:w="6095" w:type="dxa"/>
            <w:shd w:val="clear" w:color="000000" w:fill="FFFFFF"/>
          </w:tcPr>
          <w:p w:rsidR="00F60BE0" w:rsidRDefault="00F60BE0" w:rsidP="00526B79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</w:t>
            </w:r>
          </w:p>
        </w:tc>
      </w:tr>
      <w:tr w:rsidR="00F60BE0" w:rsidRPr="00340699" w:rsidTr="0040162B">
        <w:trPr>
          <w:trHeight w:val="673"/>
        </w:trPr>
        <w:tc>
          <w:tcPr>
            <w:tcW w:w="716" w:type="dxa"/>
            <w:shd w:val="clear" w:color="auto" w:fill="auto"/>
            <w:noWrap/>
            <w:hideMark/>
          </w:tcPr>
          <w:p w:rsidR="00F60BE0" w:rsidRPr="00F40FBA" w:rsidRDefault="00F60BE0" w:rsidP="0052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566" w:type="dxa"/>
            <w:shd w:val="clear" w:color="auto" w:fill="auto"/>
          </w:tcPr>
          <w:p w:rsidR="00F60BE0" w:rsidRDefault="00F60BE0" w:rsidP="00FC1E2A">
            <w:pPr>
              <w:pStyle w:val="NESTableText"/>
            </w:pPr>
            <w:r>
              <w:t xml:space="preserve">Какой простой алгоритм мы можем написать для решения данной задачи? </w:t>
            </w:r>
          </w:p>
        </w:tc>
        <w:tc>
          <w:tcPr>
            <w:tcW w:w="6095" w:type="dxa"/>
            <w:shd w:val="clear" w:color="000000" w:fill="FFFFFF"/>
          </w:tcPr>
          <w:p w:rsidR="00F60BE0" w:rsidRDefault="00F60BE0" w:rsidP="00526B79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8.3.1.1 – создавать модели задач в интегрированной среде разработки программ</w:t>
            </w:r>
          </w:p>
          <w:p w:rsidR="00F60BE0" w:rsidRPr="00E95A02" w:rsidRDefault="00F60BE0" w:rsidP="00E95A02">
            <w:pPr>
              <w:pStyle w:val="NESTableText"/>
            </w:pPr>
            <w:r>
              <w:t xml:space="preserve">  </w:t>
            </w:r>
            <w:r w:rsidRPr="00E95A02">
              <w:t xml:space="preserve">8.3.2.1 – осуществлять трассировку алгоритма </w:t>
            </w:r>
          </w:p>
        </w:tc>
      </w:tr>
      <w:tr w:rsidR="00F60BE0" w:rsidRPr="00340699" w:rsidTr="0040162B">
        <w:trPr>
          <w:trHeight w:val="1142"/>
        </w:trPr>
        <w:tc>
          <w:tcPr>
            <w:tcW w:w="716" w:type="dxa"/>
            <w:shd w:val="clear" w:color="auto" w:fill="auto"/>
            <w:noWrap/>
            <w:hideMark/>
          </w:tcPr>
          <w:p w:rsidR="00F60BE0" w:rsidRPr="00F40FBA" w:rsidRDefault="00F60BE0" w:rsidP="0052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566" w:type="dxa"/>
            <w:shd w:val="clear" w:color="auto" w:fill="auto"/>
          </w:tcPr>
          <w:p w:rsidR="00F60BE0" w:rsidRDefault="00F60BE0" w:rsidP="00FC1E2A">
            <w:pPr>
              <w:pStyle w:val="NESTableText"/>
            </w:pPr>
            <w:r>
              <w:t xml:space="preserve">Как мы можем перейти от алгоритма к написанию программы? </w:t>
            </w:r>
          </w:p>
        </w:tc>
        <w:tc>
          <w:tcPr>
            <w:tcW w:w="6095" w:type="dxa"/>
            <w:shd w:val="clear" w:color="000000" w:fill="FFFFFF"/>
          </w:tcPr>
          <w:p w:rsidR="00F60BE0" w:rsidRDefault="00F60BE0" w:rsidP="00526B79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8.3.1.1 – создавать модели задач в интегрированной среде разработки программ </w:t>
            </w:r>
          </w:p>
          <w:p w:rsidR="00F60BE0" w:rsidRDefault="00F60BE0" w:rsidP="00F60BE0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8.3.3.2 – знать и использовать компоненты интегрированной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реды разработки программ </w:t>
            </w:r>
          </w:p>
          <w:p w:rsidR="00F60BE0" w:rsidRPr="00F60BE0" w:rsidRDefault="00F60BE0" w:rsidP="00F60BE0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lang w:val="ru-RU"/>
              </w:rPr>
            </w:pPr>
            <w:r w:rsidRPr="00F60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8.3.3.1  – использовать операторы выбора и  циклов в интегрированной среде разработки программ </w:t>
            </w:r>
          </w:p>
        </w:tc>
      </w:tr>
      <w:tr w:rsidR="00F60BE0" w:rsidRPr="00340699" w:rsidTr="0040162B">
        <w:trPr>
          <w:trHeight w:val="550"/>
        </w:trPr>
        <w:tc>
          <w:tcPr>
            <w:tcW w:w="716" w:type="dxa"/>
            <w:shd w:val="clear" w:color="auto" w:fill="auto"/>
            <w:noWrap/>
            <w:hideMark/>
          </w:tcPr>
          <w:p w:rsidR="00F60BE0" w:rsidRPr="00F40FBA" w:rsidRDefault="00F60BE0" w:rsidP="0052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566" w:type="dxa"/>
            <w:shd w:val="clear" w:color="auto" w:fill="auto"/>
          </w:tcPr>
          <w:p w:rsidR="00F60BE0" w:rsidRDefault="00F60BE0" w:rsidP="00FC1E2A">
            <w:pPr>
              <w:pStyle w:val="NESTableText"/>
            </w:pPr>
            <w:r>
              <w:t xml:space="preserve">Как мы можем осуществить тестирование решения? </w:t>
            </w:r>
          </w:p>
        </w:tc>
        <w:tc>
          <w:tcPr>
            <w:tcW w:w="6095" w:type="dxa"/>
            <w:shd w:val="clear" w:color="000000" w:fill="FFFFFF"/>
          </w:tcPr>
          <w:p w:rsidR="00F60BE0" w:rsidRPr="00076FE3" w:rsidRDefault="00F60BE0" w:rsidP="00526B79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8.3.1.1 – создавать модели задач в интегрированной среде разработки программ </w:t>
            </w:r>
          </w:p>
          <w:p w:rsidR="00F60BE0" w:rsidRPr="000436D9" w:rsidRDefault="00F60BE0" w:rsidP="00526B79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8.3.2.1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4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трассировку алгоритма</w:t>
            </w:r>
          </w:p>
        </w:tc>
      </w:tr>
      <w:tr w:rsidR="00E95A02" w:rsidRPr="00340699" w:rsidTr="0040162B">
        <w:trPr>
          <w:trHeight w:val="550"/>
        </w:trPr>
        <w:tc>
          <w:tcPr>
            <w:tcW w:w="716" w:type="dxa"/>
            <w:shd w:val="clear" w:color="auto" w:fill="auto"/>
            <w:noWrap/>
          </w:tcPr>
          <w:p w:rsidR="00E95A02" w:rsidRDefault="00E95A02" w:rsidP="0052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66" w:type="dxa"/>
            <w:shd w:val="clear" w:color="auto" w:fill="auto"/>
          </w:tcPr>
          <w:p w:rsidR="00E95A02" w:rsidRDefault="00E95A02" w:rsidP="00E95A02">
            <w:pPr>
              <w:pStyle w:val="NESTableText"/>
            </w:pPr>
            <w:proofErr w:type="spellStart"/>
            <w:r>
              <w:rPr>
                <w:bCs/>
              </w:rPr>
              <w:t>Суммативное</w:t>
            </w:r>
            <w:proofErr w:type="spellEnd"/>
            <w:r>
              <w:rPr>
                <w:bCs/>
              </w:rPr>
              <w:t xml:space="preserve"> оценивание за четверть</w:t>
            </w:r>
          </w:p>
        </w:tc>
        <w:tc>
          <w:tcPr>
            <w:tcW w:w="6095" w:type="dxa"/>
            <w:shd w:val="clear" w:color="000000" w:fill="FFFFFF"/>
          </w:tcPr>
          <w:p w:rsidR="00E95A02" w:rsidRDefault="00E95A02" w:rsidP="00526B79">
            <w:pPr>
              <w:pStyle w:val="Tabletext"/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916" w:rsidRDefault="003A2916" w:rsidP="003A2916"/>
    <w:p w:rsidR="00E93A75" w:rsidRDefault="00E93A75" w:rsidP="003A2916"/>
    <w:p w:rsidR="00E93A75" w:rsidRDefault="00E93A75" w:rsidP="003A2916"/>
    <w:sectPr w:rsidR="00E93A75" w:rsidSect="0040162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D"/>
    <w:rsid w:val="00010E69"/>
    <w:rsid w:val="00150BA7"/>
    <w:rsid w:val="001651A9"/>
    <w:rsid w:val="001769E8"/>
    <w:rsid w:val="001A55A9"/>
    <w:rsid w:val="002F026E"/>
    <w:rsid w:val="00314736"/>
    <w:rsid w:val="003263A4"/>
    <w:rsid w:val="00332544"/>
    <w:rsid w:val="003A2916"/>
    <w:rsid w:val="0040162B"/>
    <w:rsid w:val="00453B4E"/>
    <w:rsid w:val="004A5A26"/>
    <w:rsid w:val="00526B79"/>
    <w:rsid w:val="005D4285"/>
    <w:rsid w:val="005D710E"/>
    <w:rsid w:val="0062270F"/>
    <w:rsid w:val="006E45E2"/>
    <w:rsid w:val="00743CFC"/>
    <w:rsid w:val="008C18B7"/>
    <w:rsid w:val="00926A76"/>
    <w:rsid w:val="00937383"/>
    <w:rsid w:val="00B81B6E"/>
    <w:rsid w:val="00C320E2"/>
    <w:rsid w:val="00E6528D"/>
    <w:rsid w:val="00E93A75"/>
    <w:rsid w:val="00E95A02"/>
    <w:rsid w:val="00F60BE0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2916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A29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ESTableText">
    <w:name w:val="NES Table Text"/>
    <w:basedOn w:val="a"/>
    <w:autoRedefine/>
    <w:uiPriority w:val="99"/>
    <w:rsid w:val="00E95A02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150BA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">
    <w:name w:val="Обычный1"/>
    <w:rsid w:val="001769E8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2916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3A29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ESTableText">
    <w:name w:val="NES Table Text"/>
    <w:basedOn w:val="a"/>
    <w:autoRedefine/>
    <w:uiPriority w:val="99"/>
    <w:rsid w:val="00E95A02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150BA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">
    <w:name w:val="Обычный1"/>
    <w:rsid w:val="001769E8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Gulzhanat Imangaliyeva</dc:creator>
  <cp:lastModifiedBy>Perizat Bigazy</cp:lastModifiedBy>
  <cp:revision>4</cp:revision>
  <dcterms:created xsi:type="dcterms:W3CDTF">2018-07-04T09:21:00Z</dcterms:created>
  <dcterms:modified xsi:type="dcterms:W3CDTF">2018-07-17T05:52:00Z</dcterms:modified>
</cp:coreProperties>
</file>